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rFonts w:ascii="Calibri" w:hAnsi="Calibri" w:cs="Calibri"/>
          <w:b/>
          <w:sz w:val="34"/>
        </w:rPr>
        <w:t xml:space="preserve">Emergency Response Plan</w:t>
      </w:r>
    </w:p>
    <w:p>
      <w:pPr>
        <w:spacing w:after="240"/>
      </w:pPr>
      <w:r>
        <w:rPr>
          <w:rFonts w:ascii="Calibri" w:hAnsi="Calibri" w:cs="Calibri"/>
          <w:sz w:val="18"/>
        </w:rPr>
        <w:t xml:space="preserve">botcadence.com/blogs/restoration-emergency-response-plan-template · Fill in with the property manager on a site walk, then review it every year.</w:t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Property and site details</w:t>
      </w:r>
    </w:p>
    <w:tbl>
      <w:tblPr>
        <w:tblW w:w="1008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3600"/>
        <w:gridCol w:w="6480"/>
      </w:tblGrid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Property name and street address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Property type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>☐ Office    ☐ Retail    ☐ Multifamily    ☐ Industrial or warehouse    ☐ Healthcare    ☐ School    ☐ Other</w:t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Buildings, floors and approximate square footage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Year built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Hours the building is occupied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Key contacts</w:t>
      </w:r>
    </w:p>
    <w:tbl>
      <w:tblPr>
        <w:tblW w:w="1008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3600"/>
        <w:gridCol w:w="6480"/>
      </w:tblGrid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Property manager: name, mobile and email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After-hours contact, if different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Owner or asset manager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Maintenance lead or building engineer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Alarm and fire monitoring company, and account number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Insurance agent, carrier and policy number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Restoration company 24/7 line</w:t>
      </w:r>
    </w:p>
    <w:tbl>
      <w:tblPr>
        <w:tblW w:w="1008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3600"/>
        <w:gridCol w:w="6480"/>
      </w:tblGrid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Restoration company name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24/7 emergency number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Client account number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Commercial account manager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Utility and system shutoffs</w:t>
      </w:r>
    </w:p>
    <w:tbl>
      <w:tblPr>
        <w:tblW w:w="1008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3600"/>
        <w:gridCol w:w="6480"/>
      </w:tblGrid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Water main: location, and who can operate it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Gas meter or shutoff: location, and who can operate it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Electrical panels: locations, and which areas each one feeds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Fire sprinkler control valve: location, and who is authorized to close it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HVAC and air handlers: location of controls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Elevator recall or shutdown, if applicable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Photos of each shutoff attached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>☐ Yes    ☐ No</w:t>
            </w:r>
          </w:p>
        </w:tc>
      </w:tr>
    </w:tbl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Pre-approved emergency authorization</w:t>
      </w:r>
    </w:p>
    <w:tbl>
      <w:tblPr>
        <w:tblW w:w="1008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3600"/>
        <w:gridCol w:w="6480"/>
      </w:tblGrid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Emergency work the restorer can start without a callback, up to this amount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Who can approve work above that amount, and how to reach them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Work that always needs approval first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Priority areas and high-value contents</w:t>
      </w:r>
    </w:p>
    <w:tbl>
      <w:tblPr>
        <w:tblW w:w="1008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3600"/>
        <w:gridCol w:w="6480"/>
      </w:tblGrid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Rooms to protect first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>☐ Server or IT room    ☐ Records or files    ☐ Inventory or stock    ☐ Medical or lab areas    ☐ Tenant spaces    ☐ Other</w:t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Hazardous materials on site, and the safety data sheet location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Contents that must not be moved without the owner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Access</w:t>
      </w:r>
    </w:p>
    <w:tbl>
      <w:tblPr>
        <w:tblW w:w="1008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3600"/>
        <w:gridCol w:w="6480"/>
      </w:tblGrid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Keys, key box or access cards: where they are and who holds them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Alarm and door codes, or who can disarm the alarm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After-hours entry instructions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Parking and access for equipment trucks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Tenant and occupant communication</w:t>
      </w:r>
    </w:p>
    <w:tbl>
      <w:tblPr>
        <w:tblW w:w="1008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3600"/>
        <w:gridCol w:w="6480"/>
      </w:tblGrid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Who tells tenants and occupants about a loss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How tenants are told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>☐ Text    ☐ Email    ☐ Phone tree    ☐ Building app    ☐ Notice on doors</w:t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Message to send when a loss affects tenants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Insurance, documentation and review</w:t>
      </w:r>
    </w:p>
    <w:tbl>
      <w:tblPr>
        <w:tblW w:w="1008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3600"/>
        <w:gridCol w:w="6480"/>
      </w:tblGrid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Who opens the claim, and the carrier's claim line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Photo and documentation the carrier expects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Date this plan was reviewed, and by whom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Next review date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19"/>
              </w:rPr>
              <w:t xml:space="preserve">Signatures: property manager and restoration company</w:t>
            </w:r>
          </w:p>
        </w:tc>
        <w:tc>
          <w:tcPr>
            <w:tcW w:w="6480" w:type="dxa"/>
          </w:tcPr>
          <w:p>
            <w:pPr>
              <w:spacing w:after="240"/>
            </w:pPr>
            <w:r>
              <w:rPr>
                <w:rFonts w:ascii="Calibri" w:hAnsi="Calibri" w:cs="Calibri"/>
                <w:sz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sectPr>
      <w:pgSz w:w="12240" w:h="15840"/>
      <w:pgMar w:top="1080" w:right="1080" w:bottom="1080" w:left="1080" w:header="720" w:footer="720" w:gutter="0"/>
    </w:sectPr>
  </w:body>
</w:document>
</file>